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19FFCC2" w14:textId="624D9F4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32"/>
          <w:szCs w:val="32"/>
          <w:lang w:val="en-GB"/>
        </w:rPr>
        <w:t>The Guardian</w:t>
      </w:r>
      <w:r>
        <w:rPr>
          <w:rFonts w:ascii="Georgia" w:hAnsi="Georgia" w:cs="Times New Roman"/>
          <w:color w:val="333333"/>
          <w:sz w:val="27"/>
          <w:szCs w:val="27"/>
          <w:lang w:val="en-GB"/>
        </w:rPr>
        <w:t xml:space="preserve"> about </w:t>
      </w:r>
      <w:r w:rsidRPr="00416828">
        <w:rPr>
          <w:rFonts w:ascii="Georgia" w:hAnsi="Georgia" w:cs="Times New Roman"/>
          <w:i/>
          <w:color w:val="333333"/>
          <w:sz w:val="27"/>
          <w:szCs w:val="27"/>
          <w:lang w:val="en-GB"/>
        </w:rPr>
        <w:t>Bunuels Prisoners</w:t>
      </w:r>
      <w:r>
        <w:rPr>
          <w:rFonts w:ascii="Georgia" w:hAnsi="Georgia" w:cs="Times New Roman"/>
          <w:i/>
          <w:color w:val="333333"/>
          <w:sz w:val="27"/>
          <w:szCs w:val="27"/>
          <w:lang w:val="en-GB"/>
        </w:rPr>
        <w:t xml:space="preserve">, </w:t>
      </w:r>
      <w:r>
        <w:rPr>
          <w:rFonts w:ascii="Georgia" w:hAnsi="Georgia" w:cs="Times New Roman"/>
          <w:color w:val="333333"/>
          <w:sz w:val="27"/>
          <w:szCs w:val="27"/>
          <w:lang w:val="en-GB"/>
        </w:rPr>
        <w:t xml:space="preserve"> Ramon </w:t>
      </w:r>
      <w:r w:rsidR="00EF3293">
        <w:rPr>
          <w:rFonts w:ascii="Georgia" w:hAnsi="Georgia" w:cs="Times New Roman"/>
          <w:color w:val="333333"/>
          <w:sz w:val="27"/>
          <w:szCs w:val="27"/>
          <w:lang w:val="en-GB"/>
        </w:rPr>
        <w:t xml:space="preserve">Maria </w:t>
      </w:r>
      <w:r>
        <w:rPr>
          <w:rFonts w:ascii="Georgia" w:hAnsi="Georgia" w:cs="Times New Roman"/>
          <w:color w:val="333333"/>
          <w:sz w:val="27"/>
          <w:szCs w:val="27"/>
          <w:lang w:val="en-GB"/>
        </w:rPr>
        <w:t>Gieling</w:t>
      </w:r>
    </w:p>
    <w:p w14:paraId="24E8A7F1"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'He prostituted and falsified history disgracefully... His whole film is one big lie... He was very cruel to blacken us in that way... I think it's a pointless film."</w:t>
      </w:r>
    </w:p>
    <w:p w14:paraId="0C7F9D39"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These are a few of the milder responses from present-day residents of Las Hurdes, a remote part of northern Spain, to the documentary that Luis Bunuel made in their backyard in 1932. Land Without Bread painted a world of poverty and disease. Bunuel's camera caught images of goitred women and ravaged old men, of dead babies, deformed midgets and in-bred cretins. It showed a region without basic amenities - roads, electricity.</w:t>
      </w:r>
    </w:p>
    <w:p w14:paraId="16BF50ED" w14:textId="1CB1C1CF"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 xml:space="preserve">Most of the Hurdanos, Bunuel claimed, had never seen a loaf of bread. Last year, documentary-maker Ramon </w:t>
      </w:r>
      <w:r w:rsidR="00AA72AA">
        <w:rPr>
          <w:rFonts w:ascii="Georgia" w:hAnsi="Georgia" w:cs="Times New Roman"/>
          <w:color w:val="333333"/>
          <w:sz w:val="27"/>
          <w:szCs w:val="27"/>
          <w:lang w:val="en-GB"/>
        </w:rPr>
        <w:t xml:space="preserve">Maria </w:t>
      </w:r>
      <w:bookmarkStart w:id="0" w:name="_GoBack"/>
      <w:bookmarkEnd w:id="0"/>
      <w:r w:rsidRPr="00416828">
        <w:rPr>
          <w:rFonts w:ascii="Georgia" w:hAnsi="Georgia" w:cs="Times New Roman"/>
          <w:color w:val="333333"/>
          <w:sz w:val="27"/>
          <w:szCs w:val="27"/>
          <w:lang w:val="en-GB"/>
        </w:rPr>
        <w:t xml:space="preserve">Gieling retraced Bunuel's footsteps to Las Hurdes. His plan was to screen </w:t>
      </w:r>
      <w:r w:rsidRPr="00251C8F">
        <w:rPr>
          <w:rFonts w:ascii="Georgia" w:hAnsi="Georgia" w:cs="Times New Roman"/>
          <w:i/>
          <w:color w:val="333333"/>
          <w:sz w:val="27"/>
          <w:szCs w:val="27"/>
          <w:lang w:val="en-GB"/>
        </w:rPr>
        <w:t xml:space="preserve">Land Without Bread </w:t>
      </w:r>
      <w:r w:rsidRPr="00416828">
        <w:rPr>
          <w:rFonts w:ascii="Georgia" w:hAnsi="Georgia" w:cs="Times New Roman"/>
          <w:color w:val="333333"/>
          <w:sz w:val="27"/>
          <w:szCs w:val="27"/>
          <w:lang w:val="en-GB"/>
        </w:rPr>
        <w:t>in one of the villages and ask the locals what they thought about the movie that has come to symbolise the area. No sooner had he arrived than he received death threats.</w:t>
      </w:r>
    </w:p>
    <w:p w14:paraId="449056EF"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"I went back there with a bomb under my arm and I didn't know whether it would explode or not," he remembers. "Some people welcomed me and said, 'Please say something beautiful and positive about our region,' but a lot of people were very suspicious. I was told, 'Don't try to make something like Bunuel did or we'll kill you.'"</w:t>
      </w:r>
    </w:p>
    <w:p w14:paraId="7063E98F"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The Hurdanos' distrust softened when they realised that Gieling wasn't trying to set them up. "I'm a fan of Bunuel but I can understand the people who still get angry about the film," he says. "With my film, the people of the region itself could really express what their feelings were."</w:t>
      </w:r>
    </w:p>
    <w:p w14:paraId="440411E1"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Gieling was startled by how passionate young and old Hurdanos alike were about Land Without Bread. 70 years on, they were all still smarting - whether or not they had seen the movie. They have good reason to be upset. Much of Bunuel's "documentary" was staged.</w:t>
      </w:r>
    </w:p>
    <w:p w14:paraId="6B2EB330"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 xml:space="preserve">Look closely at the famous scene of the goat tumbling to its death and you'll see a puff of smoke on the right of frame. The mountains of Las </w:t>
      </w:r>
      <w:r w:rsidRPr="00416828">
        <w:rPr>
          <w:rFonts w:ascii="Georgia" w:hAnsi="Georgia" w:cs="Times New Roman"/>
          <w:color w:val="333333"/>
          <w:sz w:val="27"/>
          <w:szCs w:val="27"/>
          <w:lang w:val="en-GB"/>
        </w:rPr>
        <w:lastRenderedPageBreak/>
        <w:t>Hurdes were so treacherous, Bunuel claimed, that not even goats could negotiate them, but when an animal failed to fall down a cliff on its own, he helped it along with a gun.</w:t>
      </w:r>
    </w:p>
    <w:p w14:paraId="799D1918"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 xml:space="preserve">The scene showing a donkey stung to death by bees was also contrived. One Hurdano alleges that the filmmakers smeared an ailing donkey with honey and then knocked over two hives beside it. As for the dead baby, she looks suspiciously as if she is just asleep. For all its distortions, Gieling is convinced that </w:t>
      </w:r>
      <w:r w:rsidRPr="00251C8F">
        <w:rPr>
          <w:rFonts w:ascii="Georgia" w:hAnsi="Georgia" w:cs="Times New Roman"/>
          <w:i/>
          <w:color w:val="333333"/>
          <w:sz w:val="27"/>
          <w:szCs w:val="27"/>
          <w:lang w:val="en-GB"/>
        </w:rPr>
        <w:t>Land Without Bread</w:t>
      </w:r>
      <w:r w:rsidRPr="00416828">
        <w:rPr>
          <w:rFonts w:ascii="Georgia" w:hAnsi="Georgia" w:cs="Times New Roman"/>
          <w:color w:val="333333"/>
          <w:sz w:val="27"/>
          <w:szCs w:val="27"/>
          <w:lang w:val="en-GB"/>
        </w:rPr>
        <w:t xml:space="preserve"> had a positive effect on the lives of the Hurdanos.</w:t>
      </w:r>
    </w:p>
    <w:p w14:paraId="1AD893D9"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"He painted the area like hell on earth and said that people couldn't live there. Franco banned the film, but at the same time he had roads made there so that foreigners who came to Spain wouldn't see how terrible circumstances were."</w:t>
      </w:r>
    </w:p>
    <w:p w14:paraId="01ACB57E"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251C8F">
        <w:rPr>
          <w:rFonts w:ascii="Georgia" w:hAnsi="Georgia" w:cs="Times New Roman"/>
          <w:i/>
          <w:color w:val="333333"/>
          <w:sz w:val="27"/>
          <w:szCs w:val="27"/>
          <w:lang w:val="en-GB"/>
        </w:rPr>
        <w:t>Land Without Bread</w:t>
      </w:r>
      <w:r w:rsidRPr="00416828">
        <w:rPr>
          <w:rFonts w:ascii="Georgia" w:hAnsi="Georgia" w:cs="Times New Roman"/>
          <w:color w:val="333333"/>
          <w:sz w:val="27"/>
          <w:szCs w:val="27"/>
          <w:lang w:val="en-GB"/>
        </w:rPr>
        <w:t xml:space="preserve"> was made during the Republic, a time of progress in Spain. Politicians on the left were as infuriated by it in 1932 as the Fascists were a few years later. "It annoyed them because it was made at a time when they were trying to bring basic sanitation to Las Hurdes," says Variety's Spanish bureau chief, John Hopewell, author of Spanish Cinema Post-Franco.</w:t>
      </w:r>
    </w:p>
    <w:p w14:paraId="59BB4517"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"In many ways, the film was a surreal documentary. Much of the imagery is dramatic and studied. "</w:t>
      </w:r>
    </w:p>
    <w:p w14:paraId="0056648B"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The film is seen as the third part of Bunuel's great surrealist trilogy, which began with the films he and Salvador Dali co-directed - Un Chien Andalou (1928) and L'Age d'Or (1930). Unlike his erstwhile partner, Bunuel had a social conscience. In 1932 he broke with his surrealist cronies and joined the Communist Party of Spain (PCE).</w:t>
      </w:r>
    </w:p>
    <w:p w14:paraId="0D5BE32B"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Around this time, he read a book about Las Hurdes, written by the director of the French Institute in Madrid. As he recounts in his autobiography, he was fascinated by the idea of the mountain wasteland bypassed by the 20th century. The funding for the documentary came from his anarchist friend Ramon Acin, who had promised to produce the movie if he won the lottery. "Two months later he won and he kept his word," Bunuel wrote.</w:t>
      </w:r>
    </w:p>
    <w:p w14:paraId="1926A4B8"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The budget ran out faster than expected, and Bunuel was left to edit the film with a magnifying glass and scissors on his kitchen table in Madrid. Land Without Bread reached Britain in 1937 and was reviewed in the arts magazine Night and Day by Graham Greene, who described it as "an honest and hideous picture".</w:t>
      </w:r>
    </w:p>
    <w:p w14:paraId="7A89DC3F"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As far as the Hurdanos interviewed by Gieling are concerned, the film was anything but honest. "Bunuel shot it more or less from the scenes in the book [he had read on Las Hurdes]," says Hopewell. "It was a documentary at one stage removed." Nevertheless, many believe that his representation of Las Hurdes is accurate. "He portrayed the nature of the area well.</w:t>
      </w:r>
    </w:p>
    <w:p w14:paraId="15D35222"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He just enlarged reality," says one of Gieling's interviewees. Gieling was shocked by the conditions that some Hurdanos still live in today. "I had the idea that I had gone 50 years back in time," he recalls of his first visit to villages in the high Las Hurdes. "People still live in a very humble way." The region is now cherished by visitors precisely because it is so remote and old-fashioned. "Time has not quite stood still," runs the blurb in one tourist guide, "but it has certainly slowed right down."</w:t>
      </w:r>
    </w:p>
    <w:p w14:paraId="6702A7F5" w14:textId="77777777" w:rsidR="00416828" w:rsidRPr="00416828" w:rsidRDefault="00416828" w:rsidP="00416828">
      <w:pPr>
        <w:shd w:val="clear" w:color="auto" w:fill="FFFFFF"/>
        <w:spacing w:before="100" w:beforeAutospacing="1" w:after="100" w:afterAutospacing="1" w:line="360" w:lineRule="atLeast"/>
        <w:rPr>
          <w:rFonts w:ascii="Georgia" w:hAnsi="Georgia" w:cs="Times New Roman"/>
          <w:color w:val="333333"/>
          <w:sz w:val="27"/>
          <w:szCs w:val="27"/>
          <w:lang w:val="en-GB"/>
        </w:rPr>
      </w:pPr>
      <w:r w:rsidRPr="00416828">
        <w:rPr>
          <w:rFonts w:ascii="Georgia" w:hAnsi="Georgia" w:cs="Times New Roman"/>
          <w:color w:val="333333"/>
          <w:sz w:val="27"/>
          <w:szCs w:val="27"/>
          <w:lang w:val="en-GB"/>
        </w:rPr>
        <w:t xml:space="preserve">The irony is palpable. The Hurdanos have spent 70 years complaining about the "black legend" that Bunuel created around them, but their own tourist board wants to perpetuate the myth that this really is the land that time forgot. The title of Gieling's documentary seems extraordinarily apt. In 2001, it seems, the Hurdanos are still </w:t>
      </w:r>
      <w:r w:rsidRPr="00251C8F">
        <w:rPr>
          <w:rFonts w:ascii="Georgia" w:hAnsi="Georgia" w:cs="Times New Roman"/>
          <w:i/>
          <w:color w:val="333333"/>
          <w:sz w:val="27"/>
          <w:szCs w:val="27"/>
          <w:lang w:val="en-GB"/>
        </w:rPr>
        <w:t>The Prisoners of Bunuel</w:t>
      </w:r>
      <w:r w:rsidRPr="00416828">
        <w:rPr>
          <w:rFonts w:ascii="Georgia" w:hAnsi="Georgia" w:cs="Times New Roman"/>
          <w:color w:val="333333"/>
          <w:sz w:val="27"/>
          <w:szCs w:val="27"/>
          <w:lang w:val="en-GB"/>
        </w:rPr>
        <w:t>.</w:t>
      </w:r>
    </w:p>
    <w:p w14:paraId="6BF25863" w14:textId="77777777" w:rsidR="005E7C76" w:rsidRDefault="005E7C76"/>
    <w:sectPr w:rsidR="005E7C76" w:rsidSect="005E7C76">
      <w:footerReference w:type="even" r:id="rId7"/>
      <w:footerReference w:type="default" r:id="rId8"/>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8DDDF87" w14:textId="77777777" w:rsidR="00416828" w:rsidRDefault="00416828" w:rsidP="00416828">
      <w:r>
        <w:separator/>
      </w:r>
    </w:p>
  </w:endnote>
  <w:endnote w:type="continuationSeparator" w:id="0">
    <w:p w14:paraId="78015CCE" w14:textId="77777777" w:rsidR="00416828" w:rsidRDefault="00416828" w:rsidP="004168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Georgia">
    <w:panose1 w:val="02040502050405020303"/>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AE1509" w14:textId="77777777" w:rsidR="00416828" w:rsidRDefault="00416828" w:rsidP="004F0A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369D588" w14:textId="77777777" w:rsidR="00416828" w:rsidRDefault="00416828" w:rsidP="00416828">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A29EC9" w14:textId="77777777" w:rsidR="00416828" w:rsidRDefault="00416828" w:rsidP="004F0A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A72AA">
      <w:rPr>
        <w:rStyle w:val="PageNumber"/>
        <w:noProof/>
      </w:rPr>
      <w:t>1</w:t>
    </w:r>
    <w:r>
      <w:rPr>
        <w:rStyle w:val="PageNumber"/>
      </w:rPr>
      <w:fldChar w:fldCharType="end"/>
    </w:r>
  </w:p>
  <w:p w14:paraId="56B23400" w14:textId="77777777" w:rsidR="00416828" w:rsidRDefault="00416828" w:rsidP="00416828">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B35CDDE" w14:textId="77777777" w:rsidR="00416828" w:rsidRDefault="00416828" w:rsidP="00416828">
      <w:r>
        <w:separator/>
      </w:r>
    </w:p>
  </w:footnote>
  <w:footnote w:type="continuationSeparator" w:id="0">
    <w:p w14:paraId="0C4763F2" w14:textId="77777777" w:rsidR="00416828" w:rsidRDefault="00416828" w:rsidP="0041682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6828"/>
    <w:rsid w:val="00251C8F"/>
    <w:rsid w:val="00416828"/>
    <w:rsid w:val="005E7C76"/>
    <w:rsid w:val="00AA72AA"/>
    <w:rsid w:val="00EF3293"/>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E52568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16828"/>
    <w:pPr>
      <w:spacing w:before="100" w:beforeAutospacing="1" w:after="100" w:afterAutospacing="1"/>
      <w:outlineLvl w:val="0"/>
    </w:pPr>
    <w:rPr>
      <w:rFonts w:ascii="Times" w:hAnsi="Times"/>
      <w:b/>
      <w:bCs/>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6828"/>
    <w:rPr>
      <w:rFonts w:ascii="Times" w:hAnsi="Times"/>
      <w:b/>
      <w:bCs/>
      <w:kern w:val="36"/>
      <w:sz w:val="48"/>
      <w:szCs w:val="48"/>
      <w:lang w:val="en-GB"/>
    </w:rPr>
  </w:style>
  <w:style w:type="paragraph" w:styleId="NormalWeb">
    <w:name w:val="Normal (Web)"/>
    <w:basedOn w:val="Normal"/>
    <w:uiPriority w:val="99"/>
    <w:semiHidden/>
    <w:unhideWhenUsed/>
    <w:rsid w:val="00416828"/>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416828"/>
  </w:style>
  <w:style w:type="paragraph" w:styleId="BalloonText">
    <w:name w:val="Balloon Text"/>
    <w:basedOn w:val="Normal"/>
    <w:link w:val="BalloonTextChar"/>
    <w:uiPriority w:val="99"/>
    <w:semiHidden/>
    <w:unhideWhenUsed/>
    <w:rsid w:val="004168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6828"/>
    <w:rPr>
      <w:rFonts w:ascii="Lucida Grande" w:hAnsi="Lucida Grande" w:cs="Lucida Grande"/>
      <w:sz w:val="18"/>
      <w:szCs w:val="18"/>
    </w:rPr>
  </w:style>
  <w:style w:type="paragraph" w:styleId="Footer">
    <w:name w:val="footer"/>
    <w:basedOn w:val="Normal"/>
    <w:link w:val="FooterChar"/>
    <w:uiPriority w:val="99"/>
    <w:unhideWhenUsed/>
    <w:rsid w:val="00416828"/>
    <w:pPr>
      <w:tabs>
        <w:tab w:val="center" w:pos="4320"/>
        <w:tab w:val="right" w:pos="8640"/>
      </w:tabs>
    </w:pPr>
  </w:style>
  <w:style w:type="character" w:customStyle="1" w:styleId="FooterChar">
    <w:name w:val="Footer Char"/>
    <w:basedOn w:val="DefaultParagraphFont"/>
    <w:link w:val="Footer"/>
    <w:uiPriority w:val="99"/>
    <w:rsid w:val="00416828"/>
  </w:style>
  <w:style w:type="character" w:styleId="PageNumber">
    <w:name w:val="page number"/>
    <w:basedOn w:val="DefaultParagraphFont"/>
    <w:uiPriority w:val="99"/>
    <w:semiHidden/>
    <w:unhideWhenUsed/>
    <w:rsid w:val="00416828"/>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416828"/>
    <w:pPr>
      <w:spacing w:before="100" w:beforeAutospacing="1" w:after="100" w:afterAutospacing="1"/>
      <w:outlineLvl w:val="0"/>
    </w:pPr>
    <w:rPr>
      <w:rFonts w:ascii="Times" w:hAnsi="Times"/>
      <w:b/>
      <w:bCs/>
      <w:kern w:val="36"/>
      <w:sz w:val="48"/>
      <w:szCs w:val="4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16828"/>
    <w:rPr>
      <w:rFonts w:ascii="Times" w:hAnsi="Times"/>
      <w:b/>
      <w:bCs/>
      <w:kern w:val="36"/>
      <w:sz w:val="48"/>
      <w:szCs w:val="48"/>
      <w:lang w:val="en-GB"/>
    </w:rPr>
  </w:style>
  <w:style w:type="paragraph" w:styleId="NormalWeb">
    <w:name w:val="Normal (Web)"/>
    <w:basedOn w:val="Normal"/>
    <w:uiPriority w:val="99"/>
    <w:semiHidden/>
    <w:unhideWhenUsed/>
    <w:rsid w:val="00416828"/>
    <w:pPr>
      <w:spacing w:before="100" w:beforeAutospacing="1" w:after="100" w:afterAutospacing="1"/>
    </w:pPr>
    <w:rPr>
      <w:rFonts w:ascii="Times" w:hAnsi="Times" w:cs="Times New Roman"/>
      <w:sz w:val="20"/>
      <w:szCs w:val="20"/>
      <w:lang w:val="en-GB"/>
    </w:rPr>
  </w:style>
  <w:style w:type="character" w:customStyle="1" w:styleId="apple-converted-space">
    <w:name w:val="apple-converted-space"/>
    <w:basedOn w:val="DefaultParagraphFont"/>
    <w:rsid w:val="00416828"/>
  </w:style>
  <w:style w:type="paragraph" w:styleId="BalloonText">
    <w:name w:val="Balloon Text"/>
    <w:basedOn w:val="Normal"/>
    <w:link w:val="BalloonTextChar"/>
    <w:uiPriority w:val="99"/>
    <w:semiHidden/>
    <w:unhideWhenUsed/>
    <w:rsid w:val="0041682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16828"/>
    <w:rPr>
      <w:rFonts w:ascii="Lucida Grande" w:hAnsi="Lucida Grande" w:cs="Lucida Grande"/>
      <w:sz w:val="18"/>
      <w:szCs w:val="18"/>
    </w:rPr>
  </w:style>
  <w:style w:type="paragraph" w:styleId="Footer">
    <w:name w:val="footer"/>
    <w:basedOn w:val="Normal"/>
    <w:link w:val="FooterChar"/>
    <w:uiPriority w:val="99"/>
    <w:unhideWhenUsed/>
    <w:rsid w:val="00416828"/>
    <w:pPr>
      <w:tabs>
        <w:tab w:val="center" w:pos="4320"/>
        <w:tab w:val="right" w:pos="8640"/>
      </w:tabs>
    </w:pPr>
  </w:style>
  <w:style w:type="character" w:customStyle="1" w:styleId="FooterChar">
    <w:name w:val="Footer Char"/>
    <w:basedOn w:val="DefaultParagraphFont"/>
    <w:link w:val="Footer"/>
    <w:uiPriority w:val="99"/>
    <w:rsid w:val="00416828"/>
  </w:style>
  <w:style w:type="character" w:styleId="PageNumber">
    <w:name w:val="page number"/>
    <w:basedOn w:val="DefaultParagraphFont"/>
    <w:uiPriority w:val="99"/>
    <w:semiHidden/>
    <w:unhideWhenUsed/>
    <w:rsid w:val="004168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5585688">
      <w:bodyDiv w:val="1"/>
      <w:marLeft w:val="0"/>
      <w:marRight w:val="0"/>
      <w:marTop w:val="0"/>
      <w:marBottom w:val="0"/>
      <w:divBdr>
        <w:top w:val="none" w:sz="0" w:space="0" w:color="auto"/>
        <w:left w:val="none" w:sz="0" w:space="0" w:color="auto"/>
        <w:bottom w:val="none" w:sz="0" w:space="0" w:color="auto"/>
        <w:right w:val="none" w:sz="0" w:space="0" w:color="auto"/>
      </w:divBdr>
      <w:divsChild>
        <w:div w:id="1745687275">
          <w:marLeft w:val="0"/>
          <w:marRight w:val="0"/>
          <w:marTop w:val="0"/>
          <w:marBottom w:val="0"/>
          <w:divBdr>
            <w:top w:val="none" w:sz="0" w:space="0" w:color="auto"/>
            <w:left w:val="none" w:sz="0" w:space="0" w:color="auto"/>
            <w:bottom w:val="none" w:sz="0" w:space="0" w:color="auto"/>
            <w:right w:val="none" w:sz="0" w:space="0" w:color="auto"/>
          </w:divBdr>
          <w:divsChild>
            <w:div w:id="110559405">
              <w:marLeft w:val="0"/>
              <w:marRight w:val="0"/>
              <w:marTop w:val="0"/>
              <w:marBottom w:val="0"/>
              <w:divBdr>
                <w:top w:val="none" w:sz="0" w:space="0" w:color="auto"/>
                <w:left w:val="none" w:sz="0" w:space="0" w:color="auto"/>
                <w:bottom w:val="none" w:sz="0" w:space="0" w:color="auto"/>
                <w:right w:val="none" w:sz="0" w:space="0" w:color="auto"/>
              </w:divBdr>
              <w:divsChild>
                <w:div w:id="434907557">
                  <w:marLeft w:val="0"/>
                  <w:marRight w:val="0"/>
                  <w:marTop w:val="0"/>
                  <w:marBottom w:val="0"/>
                  <w:divBdr>
                    <w:top w:val="none" w:sz="0" w:space="0" w:color="auto"/>
                    <w:left w:val="none" w:sz="0" w:space="0" w:color="auto"/>
                    <w:bottom w:val="none" w:sz="0" w:space="0" w:color="auto"/>
                    <w:right w:val="none" w:sz="0" w:space="0" w:color="auto"/>
                  </w:divBdr>
                </w:div>
                <w:div w:id="686178141">
                  <w:marLeft w:val="0"/>
                  <w:marRight w:val="0"/>
                  <w:marTop w:val="0"/>
                  <w:marBottom w:val="0"/>
                  <w:divBdr>
                    <w:top w:val="none" w:sz="0" w:space="0" w:color="auto"/>
                    <w:left w:val="none" w:sz="0" w:space="0" w:color="auto"/>
                    <w:bottom w:val="none" w:sz="0" w:space="0" w:color="auto"/>
                    <w:right w:val="none" w:sz="0" w:space="0" w:color="auto"/>
                  </w:divBdr>
                </w:div>
                <w:div w:id="1264338879">
                  <w:marLeft w:val="0"/>
                  <w:marRight w:val="0"/>
                  <w:marTop w:val="0"/>
                  <w:marBottom w:val="0"/>
                  <w:divBdr>
                    <w:top w:val="none" w:sz="0" w:space="0" w:color="auto"/>
                    <w:left w:val="none" w:sz="0" w:space="0" w:color="auto"/>
                    <w:bottom w:val="none" w:sz="0" w:space="0" w:color="auto"/>
                    <w:right w:val="none" w:sz="0" w:space="0" w:color="auto"/>
                  </w:divBdr>
                  <w:divsChild>
                    <w:div w:id="2109498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840</Words>
  <Characters>4790</Characters>
  <Application>Microsoft Macintosh Word</Application>
  <DocSecurity>0</DocSecurity>
  <Lines>39</Lines>
  <Paragraphs>11</Paragraphs>
  <ScaleCrop>false</ScaleCrop>
  <Company/>
  <LinksUpToDate>false</LinksUpToDate>
  <CharactersWithSpaces>5619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Henk Van Ostade</dc:creator>
  <cp:keywords/>
  <dc:description/>
  <cp:lastModifiedBy>Henk Van Ostade</cp:lastModifiedBy>
  <cp:revision>4</cp:revision>
  <dcterms:created xsi:type="dcterms:W3CDTF">2015-12-09T07:23:00Z</dcterms:created>
  <dcterms:modified xsi:type="dcterms:W3CDTF">2016-03-20T06:34:00Z</dcterms:modified>
</cp:coreProperties>
</file>